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表6</w:t>
      </w:r>
    </w:p>
    <w:p>
      <w:pPr>
        <w:ind w:firstLine="560" w:firstLineChars="200"/>
        <w:jc w:val="center"/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  <w:t>成都名镇名村志终审稿质量评估表</w:t>
      </w:r>
    </w:p>
    <w:bookmarkEnd w:id="0"/>
    <w:p>
      <w:pPr>
        <w:spacing w:line="560" w:lineRule="exact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555"/>
        <w:gridCol w:w="915"/>
        <w:gridCol w:w="1499"/>
        <w:gridCol w:w="1361"/>
        <w:gridCol w:w="1950"/>
        <w:gridCol w:w="1482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志书名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编纂单位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字数（万字）</w:t>
            </w:r>
          </w:p>
        </w:tc>
        <w:tc>
          <w:tcPr>
            <w:tcW w:w="237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评估项目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评审人员</w:t>
            </w:r>
          </w:p>
        </w:tc>
        <w:tc>
          <w:tcPr>
            <w:tcW w:w="479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篇目设计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（满分30分）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</w:t>
            </w: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（1）分类科学，归属的当。满分5分，未达要求者扣1~2分</w:t>
            </w:r>
          </w:p>
        </w:tc>
        <w:tc>
          <w:tcPr>
            <w:tcW w:w="89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（2）排列合理，彰显名特。满分20分，未达要求者扣5~10分</w:t>
            </w: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（3）层次分明，标题简明。满分5分，未达要求者扣1~2分</w:t>
            </w: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内容记述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（满分30分）</w:t>
            </w: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（1）观点正确，符合政策。满分5分，未达要求者扣1~2分</w:t>
            </w:r>
          </w:p>
        </w:tc>
        <w:tc>
          <w:tcPr>
            <w:tcW w:w="89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（2）重点突出，图文并茂。满分15分，未达要求者扣3~5分</w:t>
            </w: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（3）资料真实，史实准确。满分10分，错一处扣1分，扣完为止</w:t>
            </w: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条目撰写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（满分30分）</w:t>
            </w: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（1）体裁完备，符合体例。满分5分，未达要求者扣1~2分</w:t>
            </w:r>
          </w:p>
        </w:tc>
        <w:tc>
          <w:tcPr>
            <w:tcW w:w="89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（2）注重创新、体现特色。满分15分，未达要求者扣3~5分</w:t>
            </w: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（3）语言通俗，行文规范。满分10分，未达要求者扣2~3分</w:t>
            </w: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编校质量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（满分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（1）差错率低于万分之一，不扣分。</w:t>
            </w:r>
          </w:p>
        </w:tc>
        <w:tc>
          <w:tcPr>
            <w:tcW w:w="89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（2）差错率高于万分之一低于万分之二，扣1~3分</w:t>
            </w: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（3）差错率高于万分之三，不得分</w:t>
            </w: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加分项目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（满分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（1）概述撰写有特色，或有名家美文，加1~2分</w:t>
            </w:r>
          </w:p>
        </w:tc>
        <w:tc>
          <w:tcPr>
            <w:tcW w:w="89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（2）有口述历史、社会调查等第一手资料，加2~4分</w:t>
            </w: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（3）图片真实精美，质量较高，加2~4分</w:t>
            </w:r>
          </w:p>
        </w:tc>
        <w:tc>
          <w:tcPr>
            <w:tcW w:w="8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评审人员签名</w:t>
            </w:r>
          </w:p>
        </w:tc>
        <w:tc>
          <w:tcPr>
            <w:tcW w:w="6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620" w:firstLineChars="2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4"/>
                <w:lang w:val="en-US" w:eastAsia="zh-CN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成都名镇名村志丛书编委会印制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zgxZWZhODlhYTI2ZDE1MmQ5MmQwODVmNDk4NTIifQ=="/>
  </w:docVars>
  <w:rsids>
    <w:rsidRoot w:val="66BA050B"/>
    <w:rsid w:val="66B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/>
      <w:color w:val="000000"/>
      <w:sz w:val="28"/>
      <w:szCs w:val="1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2024-05-30T06:28:00Z</dcterms:created>
  <dc:creator>清风川</dc:creator>
  <cp:lastModifiedBy>清风川</cp:lastModifiedBy>
  <dcterms:modified xsi:type="dcterms:W3CDTF">2024-05-30T06:28:14Z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FB3397B11A1B4D02B65265886EAAA9AC_11</vt:lpwstr>
  </property>
</Properties>
</file>