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表2</w:t>
      </w:r>
    </w:p>
    <w:p>
      <w:pPr>
        <w:ind w:firstLine="640" w:firstLineChars="200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成都名镇名村志丛书申报表</w:t>
      </w:r>
    </w:p>
    <w:bookmarkEnd w:id="0"/>
    <w:p>
      <w:pPr>
        <w:pageBreakBefore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</w:rPr>
        <w:t>志书名称：</w:t>
      </w:r>
      <w:r>
        <w:rPr>
          <w:rFonts w:hint="default" w:ascii="Times New Roman" w:hAnsi="Times New Roman" w:eastAsia="方正楷体_GBK" w:cs="Times New Roman"/>
          <w:color w:val="000000"/>
          <w:sz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楷体_GBK" w:cs="Times New Roman"/>
          <w:color w:val="000000"/>
          <w:sz w:val="32"/>
        </w:rPr>
        <w:t>填报日期：</w:t>
      </w:r>
    </w:p>
    <w:tbl>
      <w:tblPr>
        <w:tblStyle w:val="4"/>
        <w:tblW w:w="8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068"/>
        <w:gridCol w:w="1265"/>
        <w:gridCol w:w="1405"/>
        <w:gridCol w:w="2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申报理由</w:t>
            </w:r>
          </w:p>
        </w:tc>
        <w:tc>
          <w:tcPr>
            <w:tcW w:w="6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（内容包括：1.简要叙述初审、复审组织情况；2.终审稿“名”“特”简述）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镇政府（村委会）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区（市）县地方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机构意见</w:t>
            </w:r>
          </w:p>
        </w:tc>
        <w:tc>
          <w:tcPr>
            <w:tcW w:w="6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7200" w:leftChars="1950" w:right="0" w:hanging="960" w:hangingChars="3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7200" w:leftChars="1950" w:right="0" w:hanging="960" w:hangingChars="3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7200" w:leftChars="1950" w:right="0" w:hanging="960" w:hangingChars="3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成都市地志办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7200" w:leftChars="1950" w:right="0" w:hanging="960" w:hangingChars="30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tabs>
                <w:tab w:val="left" w:pos="5652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成都名镇名村志丛书编委会印制</w:t>
      </w:r>
    </w:p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gxZWZhODlhYTI2ZDE1MmQ5MmQwODVmNDk4NTIifQ=="/>
  </w:docVars>
  <w:rsids>
    <w:rsidRoot w:val="406932F4"/>
    <w:rsid w:val="4069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/>
      <w:color w:val="000000"/>
      <w:sz w:val="2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2024-05-30T06:25:00Z</dcterms:created>
  <dc:creator>清风川</dc:creator>
  <cp:lastModifiedBy>清风川</cp:lastModifiedBy>
  <dcterms:modified xsi:type="dcterms:W3CDTF">2024-05-30T06:26:23Z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DA627106091B4ED99B1B2A583B483C3E_11</vt:lpwstr>
  </property>
</Properties>
</file>